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DAD" w:rsidRPr="00AA5DAD" w:rsidRDefault="00AA5DAD" w:rsidP="00AA5DAD">
      <w:pPr>
        <w:pStyle w:val="SCH"/>
        <w:numPr>
          <w:ilvl w:val="0"/>
          <w:numId w:val="0"/>
        </w:numPr>
        <w:spacing w:before="120" w:line="240" w:lineRule="auto"/>
        <w:outlineLvl w:val="0"/>
        <w:rPr>
          <w:sz w:val="22"/>
          <w:szCs w:val="22"/>
        </w:rPr>
      </w:pPr>
      <w:bookmarkStart w:id="0" w:name="RefSCH8"/>
      <w:bookmarkStart w:id="1" w:name="RefSCH8_1"/>
      <w:r w:rsidRPr="00AA5DAD">
        <w:rPr>
          <w:sz w:val="22"/>
          <w:szCs w:val="22"/>
        </w:rPr>
        <w:t xml:space="preserve">Приложение </w:t>
      </w:r>
      <w:bookmarkStart w:id="2" w:name="RefSCH8_No"/>
      <w:r w:rsidRPr="00AA5DAD">
        <w:rPr>
          <w:sz w:val="22"/>
          <w:szCs w:val="22"/>
        </w:rPr>
        <w:t>№</w:t>
      </w:r>
      <w:bookmarkEnd w:id="0"/>
      <w:bookmarkEnd w:id="2"/>
      <w:r w:rsidR="00DC7612">
        <w:rPr>
          <w:sz w:val="22"/>
          <w:szCs w:val="22"/>
        </w:rPr>
        <w:t>6</w:t>
      </w:r>
      <w:r w:rsidRPr="00AA5DAD">
        <w:rPr>
          <w:sz w:val="22"/>
          <w:szCs w:val="22"/>
        </w:rPr>
        <w:t xml:space="preserve"> к Договору №</w:t>
      </w:r>
      <w:r w:rsidR="00DC7612">
        <w:rPr>
          <w:sz w:val="22"/>
          <w:szCs w:val="22"/>
        </w:rPr>
        <w:t xml:space="preserve">2/2023-К </w:t>
      </w:r>
      <w:r w:rsidR="00CE69F7">
        <w:rPr>
          <w:sz w:val="22"/>
          <w:szCs w:val="22"/>
        </w:rPr>
        <w:t xml:space="preserve"> от «_____» _____ 2023</w:t>
      </w:r>
      <w:r w:rsidRPr="00AA5DAD">
        <w:rPr>
          <w:sz w:val="22"/>
          <w:szCs w:val="22"/>
        </w:rPr>
        <w:t xml:space="preserve"> г.</w:t>
      </w:r>
    </w:p>
    <w:p w:rsidR="00D81815" w:rsidRPr="00AA5DAD" w:rsidRDefault="00D81815" w:rsidP="00806807">
      <w:pPr>
        <w:pStyle w:val="SCH"/>
        <w:numPr>
          <w:ilvl w:val="0"/>
          <w:numId w:val="0"/>
        </w:numPr>
        <w:spacing w:before="120" w:line="240" w:lineRule="auto"/>
        <w:ind w:firstLine="6804"/>
        <w:jc w:val="center"/>
        <w:outlineLvl w:val="0"/>
        <w:rPr>
          <w:i w:val="0"/>
          <w:sz w:val="22"/>
          <w:szCs w:val="22"/>
        </w:rPr>
      </w:pPr>
    </w:p>
    <w:p w:rsidR="00806807" w:rsidRPr="005B2984" w:rsidRDefault="00806807" w:rsidP="005B2984">
      <w:pPr>
        <w:pStyle w:val="SCH"/>
        <w:numPr>
          <w:ilvl w:val="0"/>
          <w:numId w:val="0"/>
        </w:numPr>
        <w:tabs>
          <w:tab w:val="left" w:pos="284"/>
        </w:tabs>
        <w:spacing w:before="120" w:line="240" w:lineRule="auto"/>
        <w:jc w:val="center"/>
        <w:outlineLvl w:val="0"/>
        <w:rPr>
          <w:i w:val="0"/>
          <w:sz w:val="22"/>
          <w:szCs w:val="22"/>
        </w:rPr>
      </w:pPr>
      <w:r w:rsidRPr="00AA5DAD">
        <w:rPr>
          <w:i w:val="0"/>
          <w:sz w:val="22"/>
          <w:szCs w:val="22"/>
        </w:rPr>
        <w:t>Нормативно-</w:t>
      </w:r>
      <w:r w:rsidR="00D81815" w:rsidRPr="00AA5DAD">
        <w:rPr>
          <w:i w:val="0"/>
          <w:sz w:val="22"/>
          <w:szCs w:val="22"/>
        </w:rPr>
        <w:t>т</w:t>
      </w:r>
      <w:r w:rsidRPr="00AA5DAD">
        <w:rPr>
          <w:i w:val="0"/>
          <w:sz w:val="22"/>
          <w:szCs w:val="22"/>
        </w:rPr>
        <w:t>ехническая документация</w:t>
      </w:r>
      <w:bookmarkEnd w:id="1"/>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Правила технической эксплуатации электрических станций и сетей Российской Федерации.</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806807" w:rsidRPr="00AA5DAD" w:rsidRDefault="006E3577" w:rsidP="00D81815">
      <w:pPr>
        <w:pStyle w:val="a3"/>
        <w:numPr>
          <w:ilvl w:val="0"/>
          <w:numId w:val="2"/>
        </w:numPr>
        <w:tabs>
          <w:tab w:val="left" w:pos="851"/>
        </w:tabs>
        <w:spacing w:before="120"/>
        <w:ind w:hanging="436"/>
        <w:rPr>
          <w:b w:val="0"/>
          <w:i w:val="0"/>
          <w:color w:val="auto"/>
        </w:rPr>
      </w:pPr>
      <w:r w:rsidRPr="00AA5DAD">
        <w:rPr>
          <w:b w:val="0"/>
          <w:i w:val="0"/>
          <w:color w:val="auto"/>
        </w:rPr>
        <w:t xml:space="preserve">  СНиП 12-01-2004. «Организация строительства"</w:t>
      </w:r>
      <w:r w:rsidR="00806807" w:rsidRPr="00AA5DAD">
        <w:rPr>
          <w:b w:val="0"/>
          <w:i w:val="0"/>
          <w:color w:val="auto"/>
        </w:rPr>
        <w:t>;</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СниП 1.04.03-85* «Нормы продолжительности строительства предприятий, зданий и сооружений»;</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СниП 3.05.04-85 «Наружные сети и сооружения»;</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СниП 41-02-2003 «Тепловые сети»;</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СниП 41-03-2003 «Тепловая изоляция»;</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СниП 12-04-2002 «Строительное производство»;</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rsidR="00806807" w:rsidRPr="00AA5DAD" w:rsidRDefault="00806807" w:rsidP="00806807">
      <w:pPr>
        <w:pStyle w:val="a3"/>
        <w:numPr>
          <w:ilvl w:val="0"/>
          <w:numId w:val="2"/>
        </w:numPr>
        <w:ind w:left="851" w:hanging="567"/>
        <w:rPr>
          <w:b w:val="0"/>
          <w:i w:val="0"/>
          <w:color w:val="auto"/>
        </w:rPr>
      </w:pPr>
      <w:r w:rsidRPr="00AA5DAD">
        <w:rPr>
          <w:b w:val="0"/>
          <w:i w:val="0"/>
          <w:color w:val="auto"/>
        </w:rPr>
        <w:t>Приказ Минтруда России от 24.07.2013 N 328н (ред. от 15.11.2018) "Об утверждении Правил по охране труда при эксплуатации электроустановок";</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Приказ Ростехнадзора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806807" w:rsidRPr="00AA5DAD" w:rsidRDefault="00806807" w:rsidP="00D81815">
      <w:pPr>
        <w:pStyle w:val="a3"/>
        <w:numPr>
          <w:ilvl w:val="0"/>
          <w:numId w:val="2"/>
        </w:numPr>
        <w:tabs>
          <w:tab w:val="left" w:pos="851"/>
        </w:tabs>
        <w:spacing w:before="120"/>
        <w:ind w:left="851" w:hanging="567"/>
        <w:rPr>
          <w:b w:val="0"/>
          <w:i w:val="0"/>
          <w:color w:val="auto"/>
        </w:rPr>
      </w:pPr>
      <w:r w:rsidRPr="00AA5DAD">
        <w:rPr>
          <w:b w:val="0"/>
          <w:i w:val="0"/>
          <w:color w:val="auto"/>
        </w:rPr>
        <w:t>РД 153-34.0-03.301-00 (ВППБ 01-02-95*). Правила пожарной безопасности для   энергетических предприятий" (утв. РАО "ЕЭС России" 09.03.2000);</w:t>
      </w:r>
    </w:p>
    <w:p w:rsidR="00D81815" w:rsidRPr="00AA5DAD" w:rsidRDefault="00D81815" w:rsidP="00D81815">
      <w:pPr>
        <w:pStyle w:val="a3"/>
        <w:numPr>
          <w:ilvl w:val="0"/>
          <w:numId w:val="2"/>
        </w:numPr>
        <w:tabs>
          <w:tab w:val="left" w:pos="851"/>
        </w:tabs>
        <w:spacing w:before="120"/>
        <w:ind w:left="851" w:hanging="567"/>
        <w:rPr>
          <w:b w:val="0"/>
          <w:i w:val="0"/>
          <w:color w:val="auto"/>
        </w:rPr>
      </w:pPr>
      <w:r w:rsidRPr="00AA5DAD">
        <w:rPr>
          <w:b w:val="0"/>
          <w:i w:val="0"/>
          <w:color w:val="auto"/>
        </w:rPr>
        <w:t>Постановление Правительства РФ от 16.09.2020 N 1479 (ред. от 21.05.2021) "Об      утверждении Правил противопожарного режима в Российской Федерации";</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СО 153-34.03.305-2003 Инструкция о мерах пожарной безопасности при проведении огневых работ на энергетических предприятиях;</w:t>
      </w:r>
    </w:p>
    <w:p w:rsidR="00806807" w:rsidRPr="00D533E8" w:rsidRDefault="00806807" w:rsidP="00806807">
      <w:pPr>
        <w:pStyle w:val="a3"/>
        <w:numPr>
          <w:ilvl w:val="0"/>
          <w:numId w:val="2"/>
        </w:numPr>
        <w:tabs>
          <w:tab w:val="left" w:pos="851"/>
        </w:tabs>
        <w:spacing w:before="120"/>
        <w:ind w:left="851" w:hanging="567"/>
        <w:rPr>
          <w:b w:val="0"/>
          <w:i w:val="0"/>
          <w:color w:val="auto"/>
        </w:rPr>
      </w:pPr>
      <w:r w:rsidRPr="00D533E8">
        <w:rPr>
          <w:b w:val="0"/>
          <w:i w:val="0"/>
          <w:color w:val="auto"/>
        </w:rPr>
        <w:t>СНиП 21-01-97 «Пожарная безопасность зданий и сооружений»;</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Приказ Ростехнадзора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СО 34.0-03.702-99 Инструкция по оказанию первой помощи при несчастных случаях на производстве;</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lastRenderedPageBreak/>
        <w:t>СНиП 12-03-2001 «Безопасность труда в строительстве»;</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"РД 34.03.284-96. Инструкция по организации и производству работ повышенной опасности";</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Приказ Ростехнадзора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rsidR="00806807" w:rsidRPr="00AA5DAD" w:rsidRDefault="00806807" w:rsidP="00D81815">
      <w:pPr>
        <w:pStyle w:val="a3"/>
        <w:numPr>
          <w:ilvl w:val="0"/>
          <w:numId w:val="2"/>
        </w:numPr>
        <w:tabs>
          <w:tab w:val="left" w:pos="851"/>
        </w:tabs>
        <w:spacing w:before="120"/>
        <w:ind w:hanging="436"/>
        <w:rPr>
          <w:b w:val="0"/>
          <w:i w:val="0"/>
          <w:color w:val="auto"/>
        </w:rPr>
      </w:pPr>
      <w:r w:rsidRPr="00AA5DAD">
        <w:rPr>
          <w:b w:val="0"/>
          <w:i w:val="0"/>
          <w:color w:val="auto"/>
        </w:rPr>
        <w:t xml:space="preserve">   Инструкция о пропускном и внутриобъектовом режимах на предприятиях Заказчика;</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Правила технической эксплуатации тепловых энергоустановок, утвержденные Приказом Минэнерго России от 24.03.2003 № 115;</w:t>
      </w:r>
    </w:p>
    <w:p w:rsidR="00806807" w:rsidRPr="00AA5DAD" w:rsidRDefault="00806807" w:rsidP="00D81815">
      <w:pPr>
        <w:pStyle w:val="a3"/>
        <w:numPr>
          <w:ilvl w:val="0"/>
          <w:numId w:val="2"/>
        </w:numPr>
        <w:tabs>
          <w:tab w:val="left" w:pos="851"/>
        </w:tabs>
        <w:spacing w:before="120"/>
        <w:ind w:left="851" w:hanging="567"/>
        <w:rPr>
          <w:b w:val="0"/>
          <w:i w:val="0"/>
          <w:color w:val="auto"/>
        </w:rPr>
      </w:pPr>
      <w:r w:rsidRPr="00AA5DAD">
        <w:rPr>
          <w:b w:val="0"/>
          <w:i w:val="0"/>
          <w:color w:val="auto"/>
        </w:rPr>
        <w:t>Постановление Правительства РФ от 30.01.2021 N 85 (ред. от 25.12.2021) "Об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о внесении изменений в некоторые акты Правительства Российской Федерации".</w:t>
      </w:r>
    </w:p>
    <w:p w:rsidR="00806807" w:rsidRPr="00AA5DAD" w:rsidRDefault="00806807" w:rsidP="00806807">
      <w:pPr>
        <w:pStyle w:val="a3"/>
        <w:spacing w:before="120"/>
        <w:ind w:left="284"/>
        <w:rPr>
          <w:b w:val="0"/>
          <w:i w:val="0"/>
          <w:color w:val="auto"/>
        </w:rPr>
      </w:pPr>
      <w:r w:rsidRPr="00AA5DAD">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806807" w:rsidRPr="00AA5DAD" w:rsidRDefault="00806807" w:rsidP="00806807">
      <w:pPr>
        <w:pStyle w:val="SCH"/>
        <w:widowControl w:val="0"/>
        <w:numPr>
          <w:ilvl w:val="0"/>
          <w:numId w:val="0"/>
        </w:numPr>
        <w:tabs>
          <w:tab w:val="left" w:pos="851"/>
        </w:tabs>
        <w:spacing w:before="120" w:line="240" w:lineRule="auto"/>
        <w:jc w:val="left"/>
        <w:rPr>
          <w:b w:val="0"/>
          <w:i w:val="0"/>
          <w:sz w:val="22"/>
          <w:szCs w:val="22"/>
        </w:rPr>
      </w:pPr>
    </w:p>
    <w:tbl>
      <w:tblPr>
        <w:tblW w:w="9606" w:type="dxa"/>
        <w:tblInd w:w="108" w:type="dxa"/>
        <w:tblLook w:val="04A0" w:firstRow="1" w:lastRow="0" w:firstColumn="1" w:lastColumn="0" w:noHBand="0" w:noVBand="1"/>
      </w:tblPr>
      <w:tblGrid>
        <w:gridCol w:w="5495"/>
        <w:gridCol w:w="4111"/>
      </w:tblGrid>
      <w:tr w:rsidR="00CE69F7" w:rsidRPr="00CE69F7" w:rsidTr="006E6D8C">
        <w:tc>
          <w:tcPr>
            <w:tcW w:w="5495" w:type="dxa"/>
          </w:tcPr>
          <w:p w:rsidR="00CE69F7" w:rsidRPr="00CE69F7" w:rsidRDefault="00DC7612" w:rsidP="006E6D8C">
            <w:pPr>
              <w:rPr>
                <w:b/>
                <w:bCs/>
                <w:sz w:val="22"/>
                <w:szCs w:val="22"/>
              </w:rPr>
            </w:pPr>
            <w:r>
              <w:rPr>
                <w:b/>
                <w:bCs/>
                <w:sz w:val="22"/>
                <w:szCs w:val="22"/>
              </w:rPr>
              <w:t>Генподрядчик</w:t>
            </w:r>
            <w:r w:rsidR="00CE69F7" w:rsidRPr="00CE69F7">
              <w:rPr>
                <w:b/>
                <w:bCs/>
                <w:sz w:val="22"/>
                <w:szCs w:val="22"/>
              </w:rPr>
              <w:t>:</w:t>
            </w:r>
          </w:p>
          <w:p w:rsidR="00DC7612" w:rsidRPr="00CE69F7" w:rsidRDefault="00DC7612" w:rsidP="00DC7612">
            <w:pPr>
              <w:rPr>
                <w:sz w:val="22"/>
                <w:szCs w:val="22"/>
              </w:rPr>
            </w:pPr>
            <w:r w:rsidRPr="00CE69F7">
              <w:rPr>
                <w:sz w:val="22"/>
                <w:szCs w:val="22"/>
              </w:rPr>
              <w:t>Первый заместитель</w:t>
            </w:r>
          </w:p>
          <w:p w:rsidR="00DC7612" w:rsidRPr="00CE69F7" w:rsidRDefault="00DC7612" w:rsidP="00DC7612">
            <w:pPr>
              <w:rPr>
                <w:sz w:val="22"/>
                <w:szCs w:val="22"/>
              </w:rPr>
            </w:pPr>
            <w:r w:rsidRPr="00CE69F7">
              <w:rPr>
                <w:sz w:val="22"/>
                <w:szCs w:val="22"/>
              </w:rPr>
              <w:t xml:space="preserve">Генерального директора </w:t>
            </w:r>
          </w:p>
          <w:p w:rsidR="00CE69F7" w:rsidRPr="00CE69F7" w:rsidRDefault="00DC7612" w:rsidP="00DC7612">
            <w:pPr>
              <w:rPr>
                <w:sz w:val="22"/>
                <w:szCs w:val="22"/>
              </w:rPr>
            </w:pPr>
            <w:r w:rsidRPr="00CE69F7">
              <w:rPr>
                <w:sz w:val="22"/>
                <w:szCs w:val="22"/>
              </w:rPr>
              <w:t>ООО «БЭК-ремонт»</w:t>
            </w:r>
            <w:r w:rsidR="00CE69F7" w:rsidRPr="00CE69F7">
              <w:rPr>
                <w:b/>
                <w:bCs/>
                <w:sz w:val="22"/>
                <w:szCs w:val="22"/>
              </w:rPr>
              <w:t xml:space="preserve">                                                                  </w:t>
            </w:r>
          </w:p>
        </w:tc>
        <w:tc>
          <w:tcPr>
            <w:tcW w:w="4111" w:type="dxa"/>
          </w:tcPr>
          <w:p w:rsidR="00CE69F7" w:rsidRPr="00CE69F7" w:rsidRDefault="00DC7612" w:rsidP="006E6D8C">
            <w:pPr>
              <w:rPr>
                <w:b/>
                <w:sz w:val="22"/>
                <w:szCs w:val="22"/>
              </w:rPr>
            </w:pPr>
            <w:r>
              <w:rPr>
                <w:b/>
                <w:sz w:val="22"/>
                <w:szCs w:val="22"/>
              </w:rPr>
              <w:t>Субп</w:t>
            </w:r>
            <w:r w:rsidR="00CE69F7" w:rsidRPr="00CE69F7">
              <w:rPr>
                <w:b/>
                <w:sz w:val="22"/>
                <w:szCs w:val="22"/>
              </w:rPr>
              <w:t>одрядчик:</w:t>
            </w:r>
          </w:p>
          <w:p w:rsidR="00CE69F7" w:rsidRPr="00CE69F7" w:rsidRDefault="00CE69F7" w:rsidP="006E6D8C">
            <w:pPr>
              <w:rPr>
                <w:sz w:val="22"/>
                <w:szCs w:val="22"/>
              </w:rPr>
            </w:pPr>
          </w:p>
        </w:tc>
      </w:tr>
      <w:tr w:rsidR="00CE69F7" w:rsidRPr="00CE69F7" w:rsidTr="006E6D8C">
        <w:tc>
          <w:tcPr>
            <w:tcW w:w="5495" w:type="dxa"/>
          </w:tcPr>
          <w:p w:rsidR="00CE69F7" w:rsidRPr="00CE69F7" w:rsidRDefault="00CE69F7" w:rsidP="006E6D8C">
            <w:pPr>
              <w:rPr>
                <w:sz w:val="22"/>
                <w:szCs w:val="22"/>
              </w:rPr>
            </w:pPr>
            <w:r w:rsidRPr="00CE69F7">
              <w:rPr>
                <w:sz w:val="22"/>
                <w:szCs w:val="22"/>
              </w:rPr>
              <w:t xml:space="preserve">   </w:t>
            </w:r>
          </w:p>
        </w:tc>
        <w:tc>
          <w:tcPr>
            <w:tcW w:w="4111" w:type="dxa"/>
          </w:tcPr>
          <w:p w:rsidR="00CE69F7" w:rsidRPr="00CE69F7" w:rsidRDefault="00CE69F7" w:rsidP="006E6D8C">
            <w:pPr>
              <w:rPr>
                <w:sz w:val="22"/>
                <w:szCs w:val="22"/>
              </w:rPr>
            </w:pPr>
          </w:p>
        </w:tc>
      </w:tr>
      <w:tr w:rsidR="00CE69F7" w:rsidRPr="00CE69F7" w:rsidTr="006E6D8C">
        <w:trPr>
          <w:trHeight w:val="291"/>
        </w:trPr>
        <w:tc>
          <w:tcPr>
            <w:tcW w:w="5495" w:type="dxa"/>
          </w:tcPr>
          <w:p w:rsidR="00CE69F7" w:rsidRPr="00CE69F7" w:rsidRDefault="00CE69F7" w:rsidP="006E6D8C">
            <w:pPr>
              <w:jc w:val="both"/>
              <w:rPr>
                <w:b/>
                <w:sz w:val="22"/>
                <w:szCs w:val="22"/>
              </w:rPr>
            </w:pPr>
            <w:r w:rsidRPr="00CE69F7">
              <w:rPr>
                <w:sz w:val="22"/>
                <w:szCs w:val="22"/>
              </w:rPr>
              <w:t xml:space="preserve"> _______________ </w:t>
            </w:r>
            <w:r w:rsidR="00DC7612" w:rsidRPr="00CE69F7">
              <w:rPr>
                <w:b/>
                <w:sz w:val="22"/>
                <w:szCs w:val="22"/>
              </w:rPr>
              <w:t>Н.Н. Бредихин</w:t>
            </w:r>
          </w:p>
        </w:tc>
        <w:tc>
          <w:tcPr>
            <w:tcW w:w="4111" w:type="dxa"/>
          </w:tcPr>
          <w:p w:rsidR="00CE69F7" w:rsidRPr="00CE69F7" w:rsidRDefault="00CE69F7" w:rsidP="00DC7612">
            <w:pPr>
              <w:jc w:val="both"/>
              <w:rPr>
                <w:b/>
                <w:sz w:val="22"/>
                <w:szCs w:val="22"/>
              </w:rPr>
            </w:pPr>
            <w:r w:rsidRPr="00CE69F7">
              <w:rPr>
                <w:b/>
                <w:sz w:val="22"/>
                <w:szCs w:val="22"/>
              </w:rPr>
              <w:t xml:space="preserve"> </w:t>
            </w:r>
            <w:r w:rsidRPr="00CE69F7">
              <w:rPr>
                <w:sz w:val="22"/>
                <w:szCs w:val="22"/>
              </w:rPr>
              <w:t xml:space="preserve">______________ </w:t>
            </w:r>
          </w:p>
        </w:tc>
      </w:tr>
      <w:tr w:rsidR="00CE69F7" w:rsidRPr="00CE69F7" w:rsidTr="006E6D8C">
        <w:trPr>
          <w:trHeight w:val="323"/>
        </w:trPr>
        <w:tc>
          <w:tcPr>
            <w:tcW w:w="5495" w:type="dxa"/>
          </w:tcPr>
          <w:p w:rsidR="00CE69F7" w:rsidRPr="00CE69F7" w:rsidRDefault="00CE69F7" w:rsidP="006E6D8C">
            <w:pPr>
              <w:jc w:val="both"/>
              <w:rPr>
                <w:sz w:val="22"/>
                <w:szCs w:val="22"/>
              </w:rPr>
            </w:pPr>
            <w:r w:rsidRPr="00CE69F7">
              <w:rPr>
                <w:sz w:val="22"/>
                <w:szCs w:val="22"/>
              </w:rPr>
              <w:t xml:space="preserve">«_____»_______________ </w:t>
            </w:r>
            <w:r w:rsidRPr="00CE69F7">
              <w:rPr>
                <w:b/>
                <w:sz w:val="22"/>
                <w:szCs w:val="22"/>
              </w:rPr>
              <w:t>2023 г.</w:t>
            </w:r>
          </w:p>
        </w:tc>
        <w:tc>
          <w:tcPr>
            <w:tcW w:w="4111" w:type="dxa"/>
          </w:tcPr>
          <w:p w:rsidR="00CE69F7" w:rsidRPr="00CE69F7" w:rsidRDefault="00CE69F7" w:rsidP="006E6D8C">
            <w:pPr>
              <w:jc w:val="both"/>
              <w:rPr>
                <w:sz w:val="22"/>
                <w:szCs w:val="22"/>
              </w:rPr>
            </w:pPr>
            <w:r w:rsidRPr="00CE69F7">
              <w:rPr>
                <w:sz w:val="22"/>
                <w:szCs w:val="22"/>
              </w:rPr>
              <w:t xml:space="preserve"> «_____»______________</w:t>
            </w:r>
            <w:r w:rsidRPr="00CE69F7">
              <w:rPr>
                <w:b/>
                <w:sz w:val="22"/>
                <w:szCs w:val="22"/>
              </w:rPr>
              <w:t>2023 г.</w:t>
            </w:r>
          </w:p>
        </w:tc>
      </w:tr>
    </w:tbl>
    <w:p w:rsidR="00806807" w:rsidRPr="00AA5DAD" w:rsidRDefault="00806807" w:rsidP="00806807">
      <w:pPr>
        <w:pStyle w:val="SCH"/>
        <w:numPr>
          <w:ilvl w:val="0"/>
          <w:numId w:val="0"/>
        </w:numPr>
        <w:spacing w:before="120" w:line="240" w:lineRule="auto"/>
        <w:jc w:val="left"/>
        <w:rPr>
          <w:sz w:val="22"/>
          <w:szCs w:val="22"/>
        </w:rPr>
      </w:pPr>
      <w:bookmarkStart w:id="3" w:name="_GoBack"/>
      <w:bookmarkEnd w:id="3"/>
    </w:p>
    <w:p w:rsidR="00806807" w:rsidRPr="00AA5DAD" w:rsidRDefault="00806807" w:rsidP="00806807">
      <w:pPr>
        <w:pStyle w:val="SCH"/>
        <w:numPr>
          <w:ilvl w:val="0"/>
          <w:numId w:val="0"/>
        </w:numPr>
        <w:spacing w:before="120" w:line="240" w:lineRule="auto"/>
        <w:ind w:left="1440"/>
        <w:jc w:val="center"/>
        <w:rPr>
          <w:sz w:val="22"/>
          <w:szCs w:val="22"/>
        </w:rPr>
      </w:pPr>
    </w:p>
    <w:p w:rsidR="00B86BAB" w:rsidRPr="00AA5DAD" w:rsidRDefault="00B86BAB">
      <w:pPr>
        <w:rPr>
          <w:sz w:val="22"/>
          <w:szCs w:val="22"/>
        </w:rPr>
      </w:pPr>
    </w:p>
    <w:sectPr w:rsidR="00B86BAB" w:rsidRPr="00AA5DAD" w:rsidSect="00AA5DAD">
      <w:footerReference w:type="default" r:id="rId7"/>
      <w:pgSz w:w="11906" w:h="16838"/>
      <w:pgMar w:top="510" w:right="851"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BF9" w:rsidRDefault="00817BF9" w:rsidP="00AA5DAD">
      <w:r>
        <w:separator/>
      </w:r>
    </w:p>
  </w:endnote>
  <w:endnote w:type="continuationSeparator" w:id="0">
    <w:p w:rsidR="00817BF9" w:rsidRDefault="00817BF9" w:rsidP="00AA5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7227179"/>
      <w:docPartObj>
        <w:docPartGallery w:val="Page Numbers (Bottom of Page)"/>
        <w:docPartUnique/>
      </w:docPartObj>
    </w:sdtPr>
    <w:sdtEndPr/>
    <w:sdtContent>
      <w:p w:rsidR="00AA5DAD" w:rsidRDefault="00DA3234">
        <w:pPr>
          <w:pStyle w:val="a6"/>
          <w:jc w:val="right"/>
        </w:pPr>
        <w:r>
          <w:fldChar w:fldCharType="begin"/>
        </w:r>
        <w:r w:rsidR="00AA5DAD">
          <w:instrText>PAGE   \* MERGEFORMAT</w:instrText>
        </w:r>
        <w:r>
          <w:fldChar w:fldCharType="separate"/>
        </w:r>
        <w:r w:rsidR="00DC7612">
          <w:rPr>
            <w:noProof/>
          </w:rPr>
          <w:t>1</w:t>
        </w:r>
        <w:r>
          <w:fldChar w:fldCharType="end"/>
        </w:r>
      </w:p>
    </w:sdtContent>
  </w:sdt>
  <w:p w:rsidR="00AA5DAD" w:rsidRDefault="00AA5DA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BF9" w:rsidRDefault="00817BF9" w:rsidP="00AA5DAD">
      <w:r>
        <w:separator/>
      </w:r>
    </w:p>
  </w:footnote>
  <w:footnote w:type="continuationSeparator" w:id="0">
    <w:p w:rsidR="00817BF9" w:rsidRDefault="00817BF9" w:rsidP="00AA5D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769"/>
    <w:rsid w:val="002573AD"/>
    <w:rsid w:val="004D48E8"/>
    <w:rsid w:val="005B2984"/>
    <w:rsid w:val="005F3769"/>
    <w:rsid w:val="00621B12"/>
    <w:rsid w:val="006E3577"/>
    <w:rsid w:val="00806807"/>
    <w:rsid w:val="00817BF9"/>
    <w:rsid w:val="00A67853"/>
    <w:rsid w:val="00AA5DAD"/>
    <w:rsid w:val="00B86BAB"/>
    <w:rsid w:val="00CB6864"/>
    <w:rsid w:val="00CE69F7"/>
    <w:rsid w:val="00D3580F"/>
    <w:rsid w:val="00D533E8"/>
    <w:rsid w:val="00D81815"/>
    <w:rsid w:val="00DA3234"/>
    <w:rsid w:val="00DC7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C034E"/>
  <w15:docId w15:val="{2BC2DF52-7ECB-4DA8-A92D-2E1F981C6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8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68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8068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06807"/>
    <w:rPr>
      <w:rFonts w:ascii="Times New Roman" w:eastAsia="Times New Roman" w:hAnsi="Times New Roman" w:cs="Times New Roman"/>
      <w:b/>
      <w:i/>
      <w:sz w:val="24"/>
      <w:szCs w:val="24"/>
      <w:lang w:eastAsia="ar-SA"/>
    </w:rPr>
  </w:style>
  <w:style w:type="paragraph" w:styleId="a4">
    <w:name w:val="header"/>
    <w:basedOn w:val="a"/>
    <w:link w:val="a5"/>
    <w:uiPriority w:val="99"/>
    <w:unhideWhenUsed/>
    <w:rsid w:val="00AA5DAD"/>
    <w:pPr>
      <w:tabs>
        <w:tab w:val="center" w:pos="4677"/>
        <w:tab w:val="right" w:pos="9355"/>
      </w:tabs>
    </w:pPr>
  </w:style>
  <w:style w:type="character" w:customStyle="1" w:styleId="a5">
    <w:name w:val="Верхний колонтитул Знак"/>
    <w:basedOn w:val="a0"/>
    <w:link w:val="a4"/>
    <w:uiPriority w:val="99"/>
    <w:rsid w:val="00AA5DAD"/>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AA5DAD"/>
    <w:pPr>
      <w:tabs>
        <w:tab w:val="center" w:pos="4677"/>
        <w:tab w:val="right" w:pos="9355"/>
      </w:tabs>
    </w:pPr>
  </w:style>
  <w:style w:type="character" w:customStyle="1" w:styleId="a7">
    <w:name w:val="Нижний колонтитул Знак"/>
    <w:basedOn w:val="a0"/>
    <w:link w:val="a6"/>
    <w:uiPriority w:val="99"/>
    <w:rsid w:val="00AA5DA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728</Words>
  <Characters>4151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Konstantinova Marina</dc:creator>
  <cp:keywords/>
  <dc:description/>
  <cp:lastModifiedBy>Fedorova Inna</cp:lastModifiedBy>
  <cp:revision>2</cp:revision>
  <dcterms:created xsi:type="dcterms:W3CDTF">2023-02-14T07:56:00Z</dcterms:created>
  <dcterms:modified xsi:type="dcterms:W3CDTF">2023-02-14T07:56:00Z</dcterms:modified>
</cp:coreProperties>
</file>